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CA" w:rsidRPr="00473779" w:rsidRDefault="00473779" w:rsidP="00E022CA">
      <w:pPr>
        <w:pStyle w:val="a4"/>
        <w:suppressAutoHyphens/>
        <w:ind w:firstLine="567"/>
        <w:rPr>
          <w:rFonts w:ascii="Times New Roman" w:hAnsi="Times New Roman"/>
          <w:b/>
          <w:bCs/>
          <w:sz w:val="32"/>
          <w:szCs w:val="32"/>
        </w:rPr>
      </w:pPr>
      <w:r w:rsidRPr="00473779">
        <w:rPr>
          <w:rFonts w:ascii="Times New Roman" w:hAnsi="Times New Roman"/>
          <w:b/>
          <w:bCs/>
          <w:sz w:val="32"/>
          <w:szCs w:val="32"/>
        </w:rPr>
        <w:t>Социальные гарантии педагогических работников</w:t>
      </w:r>
    </w:p>
    <w:p w:rsidR="00EA01DD" w:rsidRDefault="00EA01DD" w:rsidP="002974B1">
      <w:pPr>
        <w:pStyle w:val="a4"/>
        <w:suppressAutoHyphens/>
        <w:ind w:firstLine="567"/>
        <w:rPr>
          <w:rFonts w:ascii="Times New Roman" w:hAnsi="Times New Roman"/>
          <w:bCs/>
          <w:i/>
          <w:sz w:val="28"/>
          <w:szCs w:val="28"/>
        </w:rPr>
      </w:pPr>
    </w:p>
    <w:p w:rsidR="00E022CA" w:rsidRPr="00473779" w:rsidRDefault="00E022CA" w:rsidP="002974B1">
      <w:pPr>
        <w:pStyle w:val="a4"/>
        <w:suppressAutoHyphens/>
        <w:ind w:firstLine="567"/>
        <w:rPr>
          <w:rFonts w:ascii="Times New Roman" w:hAnsi="Times New Roman"/>
          <w:bCs/>
          <w:i/>
          <w:sz w:val="28"/>
          <w:szCs w:val="28"/>
        </w:rPr>
      </w:pPr>
      <w:r w:rsidRPr="00473779">
        <w:rPr>
          <w:rFonts w:ascii="Times New Roman" w:hAnsi="Times New Roman"/>
          <w:bCs/>
          <w:i/>
          <w:sz w:val="28"/>
          <w:szCs w:val="28"/>
        </w:rPr>
        <w:t>(</w:t>
      </w:r>
      <w:r w:rsidR="002974B1" w:rsidRPr="002974B1">
        <w:rPr>
          <w:rFonts w:ascii="Times New Roman" w:hAnsi="Times New Roman"/>
          <w:bCs/>
          <w:i/>
          <w:sz w:val="28"/>
          <w:szCs w:val="28"/>
        </w:rPr>
        <w:t>СОГЛАШЕНИЕ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Российской Федерации на 2018–2020 г.г.</w:t>
      </w:r>
      <w:r w:rsidRPr="00473779">
        <w:rPr>
          <w:rFonts w:ascii="Times New Roman" w:hAnsi="Times New Roman"/>
          <w:bCs/>
          <w:i/>
          <w:sz w:val="28"/>
          <w:szCs w:val="28"/>
        </w:rPr>
        <w:t>)</w:t>
      </w:r>
    </w:p>
    <w:p w:rsidR="00E022CA" w:rsidRPr="00473779" w:rsidRDefault="00E022CA" w:rsidP="00E022CA">
      <w:pPr>
        <w:pStyle w:val="a4"/>
        <w:suppressAutoHyphens/>
        <w:ind w:firstLine="567"/>
        <w:jc w:val="both"/>
        <w:rPr>
          <w:rFonts w:ascii="Times New Roman" w:hAnsi="Times New Roman"/>
          <w:bCs/>
          <w:i/>
          <w:sz w:val="28"/>
          <w:szCs w:val="28"/>
        </w:rPr>
      </w:pPr>
    </w:p>
    <w:p w:rsidR="002974B1" w:rsidRP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 Министерство и Профсоюз договорились: </w:t>
      </w:r>
    </w:p>
    <w:p w:rsidR="002974B1" w:rsidRP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3.5.1. В случае истечения срока действия квалификационной категории по занимаемой должности у педагогических работников, которым до пенсии по возрасту осталось не более одного года, за ними сохраняются повышения к окладу, ставке заработной платы за соответствующую квалификационную категорию по занимаемой должности до достижения ими пенсионного возраста. </w:t>
      </w:r>
    </w:p>
    <w:p w:rsidR="002974B1" w:rsidRP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3.5.2. После истечения срока действия квалификационной категории по занимаемой должности у педагогического работника, за последним сохраняется повышение к окладу, ставке заработной платы, установленное за соответствующую квалификационную категорию по занимаемой должности, в течение одного года в следующих случаях: </w:t>
      </w:r>
    </w:p>
    <w:p w:rsidR="002974B1" w:rsidRPr="002974B1" w:rsidRDefault="002974B1" w:rsidP="002E723C">
      <w:pPr>
        <w:spacing w:line="276" w:lineRule="auto"/>
        <w:ind w:firstLine="708"/>
        <w:jc w:val="both"/>
        <w:rPr>
          <w:rFonts w:eastAsiaTheme="minorHAnsi"/>
          <w:sz w:val="28"/>
          <w:szCs w:val="28"/>
          <w:lang w:eastAsia="en-US"/>
        </w:rPr>
      </w:pPr>
      <w:r w:rsidRPr="002974B1">
        <w:rPr>
          <w:rFonts w:eastAsiaTheme="minorHAnsi"/>
          <w:sz w:val="28"/>
          <w:szCs w:val="28"/>
          <w:lang w:eastAsia="en-US"/>
        </w:rPr>
        <w:t xml:space="preserve">в случае длительной нетрудоспособности (более четырёх месяцев); нахождения в отпуске по беременности и родам, отпуске по уходу за ребенком при выходе на работу; </w:t>
      </w:r>
    </w:p>
    <w:p w:rsidR="002974B1" w:rsidRPr="002974B1" w:rsidRDefault="002974B1" w:rsidP="002E723C">
      <w:pPr>
        <w:spacing w:line="276" w:lineRule="auto"/>
        <w:ind w:firstLine="708"/>
        <w:jc w:val="both"/>
        <w:rPr>
          <w:rFonts w:eastAsiaTheme="minorHAnsi"/>
          <w:sz w:val="28"/>
          <w:szCs w:val="28"/>
          <w:lang w:eastAsia="en-US"/>
        </w:rPr>
      </w:pPr>
      <w:r w:rsidRPr="002974B1">
        <w:rPr>
          <w:rFonts w:eastAsiaTheme="minorHAnsi"/>
          <w:sz w:val="28"/>
          <w:szCs w:val="28"/>
          <w:lang w:eastAsia="en-US"/>
        </w:rPr>
        <w:t xml:space="preserve">возобновления педагогической деятельности, прерванной в связи с уходом на пенсию по любым основаниям; 12 окончания длительного отпуска в соответствии с частью 5 статьи 47 Федерального закона от 29 декабря 2012 года № 273-ФЗ «Об образовании в Российской Федерации»; </w:t>
      </w:r>
    </w:p>
    <w:p w:rsidR="002974B1" w:rsidRPr="002974B1" w:rsidRDefault="002974B1" w:rsidP="002E723C">
      <w:pPr>
        <w:spacing w:line="276" w:lineRule="auto"/>
        <w:ind w:firstLine="708"/>
        <w:jc w:val="both"/>
        <w:rPr>
          <w:rFonts w:eastAsiaTheme="minorHAnsi"/>
          <w:sz w:val="28"/>
          <w:szCs w:val="28"/>
          <w:lang w:eastAsia="en-US"/>
        </w:rPr>
      </w:pPr>
      <w:r w:rsidRPr="002974B1">
        <w:rPr>
          <w:rFonts w:eastAsiaTheme="minorHAnsi"/>
          <w:sz w:val="28"/>
          <w:szCs w:val="28"/>
          <w:lang w:eastAsia="en-US"/>
        </w:rPr>
        <w:t xml:space="preserve">если работник был призван в ряды Вооружённых сил России; </w:t>
      </w:r>
    </w:p>
    <w:p w:rsidR="002974B1" w:rsidRPr="002974B1" w:rsidRDefault="002974B1" w:rsidP="002E723C">
      <w:pPr>
        <w:spacing w:line="276" w:lineRule="auto"/>
        <w:ind w:firstLine="708"/>
        <w:jc w:val="both"/>
        <w:rPr>
          <w:rFonts w:eastAsiaTheme="minorHAnsi"/>
          <w:sz w:val="28"/>
          <w:szCs w:val="28"/>
          <w:lang w:eastAsia="en-US"/>
        </w:rPr>
      </w:pPr>
      <w:r w:rsidRPr="002974B1">
        <w:rPr>
          <w:rFonts w:eastAsiaTheme="minorHAnsi"/>
          <w:sz w:val="28"/>
          <w:szCs w:val="28"/>
          <w:lang w:eastAsia="en-US"/>
        </w:rPr>
        <w:t xml:space="preserve">в случае нарушения прав аттестующегося педагогического работника; </w:t>
      </w:r>
    </w:p>
    <w:p w:rsidR="002974B1" w:rsidRPr="002974B1" w:rsidRDefault="002974B1" w:rsidP="002E723C">
      <w:pPr>
        <w:spacing w:line="276" w:lineRule="auto"/>
        <w:ind w:firstLine="708"/>
        <w:jc w:val="both"/>
        <w:rPr>
          <w:rFonts w:eastAsiaTheme="minorHAnsi"/>
          <w:sz w:val="28"/>
          <w:szCs w:val="28"/>
          <w:lang w:eastAsia="en-US"/>
        </w:rPr>
      </w:pPr>
      <w:r w:rsidRPr="002974B1">
        <w:rPr>
          <w:rFonts w:eastAsiaTheme="minorHAnsi"/>
          <w:sz w:val="28"/>
          <w:szCs w:val="28"/>
          <w:lang w:eastAsia="en-US"/>
        </w:rPr>
        <w:t xml:space="preserve">в случае увольнения в связи с сокращением численности или штата работников организации; </w:t>
      </w:r>
    </w:p>
    <w:p w:rsidR="002974B1" w:rsidRPr="002974B1" w:rsidRDefault="002974B1" w:rsidP="002E723C">
      <w:pPr>
        <w:spacing w:line="276" w:lineRule="auto"/>
        <w:ind w:firstLine="708"/>
        <w:jc w:val="both"/>
        <w:rPr>
          <w:rFonts w:eastAsiaTheme="minorHAnsi"/>
          <w:sz w:val="28"/>
          <w:szCs w:val="28"/>
          <w:lang w:eastAsia="en-US"/>
        </w:rPr>
      </w:pPr>
      <w:r w:rsidRPr="002974B1">
        <w:rPr>
          <w:rFonts w:eastAsiaTheme="minorHAnsi"/>
          <w:sz w:val="28"/>
          <w:szCs w:val="28"/>
          <w:lang w:eastAsia="en-US"/>
        </w:rPr>
        <w:t xml:space="preserve">в случае исполнения на освобожденной основе полномочий в составе выборного профсоюзного органа; </w:t>
      </w:r>
    </w:p>
    <w:p w:rsidR="002974B1" w:rsidRPr="002974B1" w:rsidRDefault="002974B1" w:rsidP="002E723C">
      <w:pPr>
        <w:spacing w:line="276" w:lineRule="auto"/>
        <w:ind w:firstLine="708"/>
        <w:jc w:val="both"/>
        <w:rPr>
          <w:rFonts w:eastAsiaTheme="minorHAnsi"/>
          <w:sz w:val="28"/>
          <w:szCs w:val="28"/>
          <w:lang w:eastAsia="en-US"/>
        </w:rPr>
      </w:pPr>
      <w:r w:rsidRPr="002974B1">
        <w:rPr>
          <w:rFonts w:eastAsiaTheme="minorHAnsi"/>
          <w:sz w:val="28"/>
          <w:szCs w:val="28"/>
          <w:lang w:eastAsia="en-US"/>
        </w:rPr>
        <w:t xml:space="preserve">в случае рассмотрения аттестационной комиссией заявления педагогического работника об аттестации и (или) в период ее прохождения. </w:t>
      </w:r>
    </w:p>
    <w:p w:rsidR="002974B1" w:rsidRP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3.5.3. </w:t>
      </w:r>
      <w:proofErr w:type="gramStart"/>
      <w:r w:rsidRPr="002974B1">
        <w:rPr>
          <w:rFonts w:eastAsiaTheme="minorHAnsi"/>
          <w:sz w:val="28"/>
          <w:szCs w:val="28"/>
          <w:lang w:eastAsia="en-US"/>
        </w:rPr>
        <w:t xml:space="preserve">При аттестации педагогических работников, подтверждающих ранее присвоенную квалификационную категорию по должности в третий и более раз, принимавших за период работы с момента последней аттестации активное участие в районных и областных мероприятиях и стабильно добивавшихся высокой результативности в работе, педагогический совет организации может принять решение о ходатайстве перед аттестационной комиссией о признании результатов профессиональной деятельности </w:t>
      </w:r>
      <w:r w:rsidRPr="002974B1">
        <w:rPr>
          <w:rFonts w:eastAsiaTheme="minorHAnsi"/>
          <w:sz w:val="28"/>
          <w:szCs w:val="28"/>
          <w:lang w:eastAsia="en-US"/>
        </w:rPr>
        <w:lastRenderedPageBreak/>
        <w:t>педагогического работника за период работы с</w:t>
      </w:r>
      <w:proofErr w:type="gramEnd"/>
      <w:r w:rsidRPr="002974B1">
        <w:rPr>
          <w:rFonts w:eastAsiaTheme="minorHAnsi"/>
          <w:sz w:val="28"/>
          <w:szCs w:val="28"/>
          <w:lang w:eastAsia="en-US"/>
        </w:rPr>
        <w:t xml:space="preserve"> момента последней аттестации в качестве результатов оценки профессиональной деятельности в целях установления квалификационной категории. </w:t>
      </w:r>
    </w:p>
    <w:p w:rsidR="002974B1" w:rsidRPr="002974B1" w:rsidRDefault="002974B1" w:rsidP="002E723C">
      <w:pPr>
        <w:spacing w:line="276" w:lineRule="auto"/>
        <w:jc w:val="both"/>
        <w:rPr>
          <w:rFonts w:eastAsiaTheme="minorHAnsi"/>
          <w:sz w:val="28"/>
          <w:szCs w:val="28"/>
          <w:lang w:eastAsia="en-US"/>
        </w:rPr>
      </w:pPr>
      <w:proofErr w:type="gramStart"/>
      <w:r w:rsidRPr="002974B1">
        <w:rPr>
          <w:rFonts w:eastAsiaTheme="minorHAnsi"/>
          <w:sz w:val="28"/>
          <w:szCs w:val="28"/>
          <w:lang w:eastAsia="en-US"/>
        </w:rPr>
        <w:t xml:space="preserve">Педагогическому работнику, имеющему (имевшему) высшую квалификационную категорию по занимаемой должности, не может быть отказано в прохождении аттестации на высшую квалификационную категорию по другой должности, по которой совпадают должностные обязанности согласно перечню должностей (Приложение № 5), в том числе, в случае, если на высшую квалификационную категорию педагогический работник претендует впервые, не имея первой квалификационной категории. </w:t>
      </w:r>
      <w:proofErr w:type="gramEnd"/>
    </w:p>
    <w:p w:rsidR="002974B1" w:rsidRP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3.5.4. </w:t>
      </w:r>
      <w:proofErr w:type="gramStart"/>
      <w:r w:rsidRPr="002974B1">
        <w:rPr>
          <w:rFonts w:eastAsiaTheme="minorHAnsi"/>
          <w:sz w:val="28"/>
          <w:szCs w:val="28"/>
          <w:lang w:eastAsia="en-US"/>
        </w:rPr>
        <w:t xml:space="preserve">Квалификационные категории, установленные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 № 276, учитываются в течение срока их действия при работе в должности, по которой установлена квалификационная категория, независимо от типа образовательной организации и реализуемой образовательной программы, преподаваемого предмета (дисциплины). </w:t>
      </w:r>
      <w:proofErr w:type="gramEnd"/>
    </w:p>
    <w:p w:rsidR="002974B1" w:rsidRPr="002974B1" w:rsidRDefault="002974B1" w:rsidP="002E723C">
      <w:pPr>
        <w:spacing w:line="276" w:lineRule="auto"/>
        <w:ind w:firstLine="708"/>
        <w:jc w:val="both"/>
        <w:rPr>
          <w:rFonts w:eastAsiaTheme="minorHAnsi"/>
          <w:sz w:val="28"/>
          <w:szCs w:val="28"/>
          <w:lang w:eastAsia="en-US"/>
        </w:rPr>
      </w:pPr>
      <w:r w:rsidRPr="002974B1">
        <w:rPr>
          <w:rFonts w:eastAsiaTheme="minorHAnsi"/>
          <w:sz w:val="28"/>
          <w:szCs w:val="28"/>
          <w:lang w:eastAsia="en-US"/>
        </w:rPr>
        <w:t xml:space="preserve">В случае выполнения педагогическим работником, которому установлена квалификационная категория, педагогической работы в одной и той же образовательном учреждении на разных педагогических должностях, по которым совпадают должностные обязанности, учебные программы, профили работы, ему повышается оклад, ставка заработной платы за соответствующую квалификационную категорию, по каждой педагогической должности согласно Приложению № 5. </w:t>
      </w:r>
    </w:p>
    <w:p w:rsidR="002974B1" w:rsidRPr="002974B1" w:rsidRDefault="002974B1" w:rsidP="002E723C">
      <w:pPr>
        <w:spacing w:line="276" w:lineRule="auto"/>
        <w:ind w:firstLine="708"/>
        <w:jc w:val="both"/>
        <w:rPr>
          <w:rFonts w:eastAsiaTheme="minorHAnsi"/>
          <w:sz w:val="28"/>
          <w:szCs w:val="28"/>
          <w:lang w:eastAsia="en-US"/>
        </w:rPr>
      </w:pPr>
      <w:r w:rsidRPr="002974B1">
        <w:rPr>
          <w:rFonts w:eastAsiaTheme="minorHAnsi"/>
          <w:sz w:val="28"/>
          <w:szCs w:val="28"/>
          <w:lang w:eastAsia="en-US"/>
        </w:rPr>
        <w:t xml:space="preserve">В случае выполнения педагогическим работником, которому установлена квалификационная категория, указанной педагогической работы на разных 13 педагогических должностях в разных образовательных учреждениях, ему также может быть установлен повышенный оклад, ставка заработной платы за соответствующую квалификационную категорию по занимаемой им педагогической должности согласно перечню должностей (Приложению № 5). </w:t>
      </w:r>
    </w:p>
    <w:p w:rsidR="002974B1" w:rsidRP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3.5.5. Выпускники профессиональных образовательных организаций и образовательных организаций высшего образования, впервые поступившие на постоянную работу в организации на педагогические должности, получают единовременное пособие на обзаведение хозяйством в размере, утвержденном Правительством Свердловской области. </w:t>
      </w:r>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3.5.6. Выпускникам профессиональных образовательных организаций и образовательных организаций высшего образования, получившим </w:t>
      </w:r>
      <w:r w:rsidRPr="002974B1">
        <w:rPr>
          <w:rFonts w:eastAsiaTheme="minorHAnsi"/>
          <w:sz w:val="28"/>
          <w:szCs w:val="28"/>
          <w:lang w:eastAsia="en-US"/>
        </w:rPr>
        <w:lastRenderedPageBreak/>
        <w:t>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оклады (ставки заработной платы) повышаются на 20 процентов до установления им квалификационной категории, но не более чем на два года. Указанные повышения образуют новые размеры окладов (должностных окладов), ставок заработной платы.</w:t>
      </w:r>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3.5.7. </w:t>
      </w:r>
      <w:proofErr w:type="gramStart"/>
      <w:r w:rsidRPr="002974B1">
        <w:rPr>
          <w:rFonts w:eastAsiaTheme="minorHAnsi"/>
          <w:sz w:val="28"/>
          <w:szCs w:val="28"/>
          <w:lang w:eastAsia="en-US"/>
        </w:rPr>
        <w:t>Если педагогический работник, которому в соответствии с пунктом 3.5.6 было установлено повышение оклада (ставки заработной платы), в течение указанного срока ушёл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данной организации (с учетом срока выплаты повышения до</w:t>
      </w:r>
      <w:proofErr w:type="gramEnd"/>
      <w:r w:rsidRPr="002974B1">
        <w:rPr>
          <w:rFonts w:eastAsiaTheme="minorHAnsi"/>
          <w:sz w:val="28"/>
          <w:szCs w:val="28"/>
          <w:lang w:eastAsia="en-US"/>
        </w:rPr>
        <w:t xml:space="preserve"> ухода в соответствующий отпуск). </w:t>
      </w:r>
      <w:proofErr w:type="gramStart"/>
      <w:r w:rsidRPr="002974B1">
        <w:rPr>
          <w:rFonts w:eastAsiaTheme="minorHAnsi"/>
          <w:sz w:val="28"/>
          <w:szCs w:val="28"/>
          <w:lang w:eastAsia="en-US"/>
        </w:rPr>
        <w:t>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Вооружённые силы России для прохождения срочной службы, данное повышение сохраняется на оставшийся до увольнения в связи с призывом на военную службу срок при условии трудоустройства в организацию, из которой он был уволен в связи с призывом на</w:t>
      </w:r>
      <w:proofErr w:type="gramEnd"/>
      <w:r w:rsidRPr="002974B1">
        <w:rPr>
          <w:rFonts w:eastAsiaTheme="minorHAnsi"/>
          <w:sz w:val="28"/>
          <w:szCs w:val="28"/>
          <w:lang w:eastAsia="en-US"/>
        </w:rPr>
        <w:t xml:space="preserve"> военную службу, в течение 6 месяцев после увольнения в запас. 3.5.8. Работникам при выделении путёвки в санатории-профилактории работодателем предоставляются дни для лечения по данной путёвке (без 14 нарушения образовательного процесса).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 </w:t>
      </w:r>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3.5.9. Работникам, осуществляющим работу в каникулярный период в оздоровительных лагерях с дневным пребыванием детей, устанавливается доплата к окладу из средств, предусмотренных на организацию летней оздоровительной кампании. </w:t>
      </w:r>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3.5.10. В лагере с дневным пребыванием детей, создаваемом на базе общеобразовательной организации в качестве временного структурного подразделения, в каникулярное время может реализовываться внеурочная деятельность обучающихся в рамках федеральных государственных образовательных стандартов и дополнительные общеобразовательные программы. В случае если учителю при этом поручено выполнение обязанностей, предусмотренных квалификационными характеристиками по должности «воспитатель», с ним заключается дополнительное соглашение, в котором определяется срок и объем дополнительно выполняемой работы, а </w:t>
      </w:r>
      <w:r w:rsidRPr="002974B1">
        <w:rPr>
          <w:rFonts w:eastAsiaTheme="minorHAnsi"/>
          <w:sz w:val="28"/>
          <w:szCs w:val="28"/>
          <w:lang w:eastAsia="en-US"/>
        </w:rPr>
        <w:lastRenderedPageBreak/>
        <w:t xml:space="preserve">также размер дополнительной оплаты за увеличение объема работ из средств, предусмотренных на организацию летней оздоровительной кампании. </w:t>
      </w:r>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3.5.11. Переработка рабочего времени воспитателей, помощников воспитателей, младших воспитателей вследствие неявки сменяющего работника,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w:t>
      </w:r>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3.5.12. </w:t>
      </w:r>
      <w:proofErr w:type="gramStart"/>
      <w:r w:rsidRPr="002974B1">
        <w:rPr>
          <w:rFonts w:eastAsiaTheme="minorHAnsi"/>
          <w:sz w:val="28"/>
          <w:szCs w:val="28"/>
          <w:lang w:eastAsia="en-US"/>
        </w:rPr>
        <w:t xml:space="preserve">Работодатель по согласованию с выборным органом первичной профсоюзной организации устанавливает конкретные размеры доплат всем работникам, занятым на работах, предусмотренных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утверждённым приказом </w:t>
      </w:r>
      <w:proofErr w:type="spellStart"/>
      <w:r w:rsidRPr="002974B1">
        <w:rPr>
          <w:rFonts w:eastAsiaTheme="minorHAnsi"/>
          <w:sz w:val="28"/>
          <w:szCs w:val="28"/>
          <w:lang w:eastAsia="en-US"/>
        </w:rPr>
        <w:t>Гособразования</w:t>
      </w:r>
      <w:proofErr w:type="spellEnd"/>
      <w:r w:rsidRPr="002974B1">
        <w:rPr>
          <w:rFonts w:eastAsiaTheme="minorHAnsi"/>
          <w:sz w:val="28"/>
          <w:szCs w:val="28"/>
          <w:lang w:eastAsia="en-US"/>
        </w:rPr>
        <w:t xml:space="preserve"> СССР от 20.08.1990 № 579, в размере не менее 4 процентов тарифной ставки (оклада</w:t>
      </w:r>
      <w:proofErr w:type="gramEnd"/>
      <w:r w:rsidRPr="002974B1">
        <w:rPr>
          <w:rFonts w:eastAsiaTheme="minorHAnsi"/>
          <w:sz w:val="28"/>
          <w:szCs w:val="28"/>
          <w:lang w:eastAsia="en-US"/>
        </w:rPr>
        <w:t xml:space="preserve">, должностного оклада),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 3.5.13. </w:t>
      </w:r>
      <w:proofErr w:type="gramStart"/>
      <w:r w:rsidRPr="002974B1">
        <w:rPr>
          <w:rFonts w:eastAsiaTheme="minorHAnsi"/>
          <w:sz w:val="28"/>
          <w:szCs w:val="28"/>
          <w:lang w:eastAsia="en-US"/>
        </w:rPr>
        <w:t xml:space="preserve">Заработная плата работников организаций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 </w:t>
      </w:r>
      <w:proofErr w:type="gramEnd"/>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15 3.5.14.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данной организации.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 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организации, за исключением случаев уменьшения количества часов по учебным планам и программам, сокращения количества классов (групп продленного дня).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w:t>
      </w:r>
      <w:r w:rsidRPr="002974B1">
        <w:rPr>
          <w:rFonts w:eastAsiaTheme="minorHAnsi"/>
          <w:sz w:val="28"/>
          <w:szCs w:val="28"/>
          <w:lang w:eastAsia="en-US"/>
        </w:rPr>
        <w:lastRenderedPageBreak/>
        <w:t xml:space="preserve">Установленный в текущем учебном году объем учебной нагрузки (педагогической работы) не может быть уменьшен по инициативе администрации организации в следующем учебном году, за исключением случаев, указанных в части третьей настоящего пункта. При установлении учебной нагрузки на новый учебный год учителям и другим педагогическим работникам, для которых данная организация является местом основной работы, как правило, сохраняется ее объем и преемственность преподавания предметов в классах. </w:t>
      </w:r>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3.5.15. Размер оклада (должностного оклада), ставки заработной платы подлежит повышению на 25 процентов работникам, имеющим высшее или среднее профессиональное образование по занимаемой должности, за работу в организациях, обособленных структурных подразделениях организаций, расположенных в сельской местности. </w:t>
      </w:r>
      <w:proofErr w:type="gramStart"/>
      <w:r w:rsidRPr="002974B1">
        <w:rPr>
          <w:rFonts w:eastAsiaTheme="minorHAnsi"/>
          <w:sz w:val="28"/>
          <w:szCs w:val="28"/>
          <w:lang w:eastAsia="en-US"/>
        </w:rPr>
        <w:t>Перечень должностей работников, указанных в части первой настоящего пункта, утвержден постановлением Правительства Свердловской области от 12.10.2016 № 708-ПП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общего и профессионального образования Свердловской области».</w:t>
      </w:r>
      <w:proofErr w:type="gramEnd"/>
      <w:r w:rsidRPr="002974B1">
        <w:rPr>
          <w:rFonts w:eastAsiaTheme="minorHAnsi"/>
          <w:sz w:val="28"/>
          <w:szCs w:val="28"/>
          <w:lang w:eastAsia="en-US"/>
        </w:rPr>
        <w:t xml:space="preserve"> Размер оклада (должностного оклада), ставки заработной платы повышается на 25 процентов работнику, принятому на одну из на вышеуказанных должностей, в </w:t>
      </w:r>
      <w:proofErr w:type="gramStart"/>
      <w:r w:rsidRPr="002974B1">
        <w:rPr>
          <w:rFonts w:eastAsiaTheme="minorHAnsi"/>
          <w:sz w:val="28"/>
          <w:szCs w:val="28"/>
          <w:lang w:eastAsia="en-US"/>
        </w:rPr>
        <w:t>случаях</w:t>
      </w:r>
      <w:proofErr w:type="gramEnd"/>
      <w:r w:rsidRPr="002974B1">
        <w:rPr>
          <w:rFonts w:eastAsiaTheme="minorHAnsi"/>
          <w:sz w:val="28"/>
          <w:szCs w:val="28"/>
          <w:lang w:eastAsia="en-US"/>
        </w:rPr>
        <w:t xml:space="preserve"> если работник имеет: высшее или среднее профессиональное образование (в том числе, дополнительное), соответствующее требованиям к квалификации по занимаемой должности, установленным квалификационными справочниками или профессиональными стандартами, либо иными нормативными правовыми актами, действовавшими на момент принятия работника на должность; </w:t>
      </w:r>
      <w:proofErr w:type="gramStart"/>
      <w:r w:rsidRPr="002974B1">
        <w:rPr>
          <w:rFonts w:eastAsiaTheme="minorHAnsi"/>
          <w:sz w:val="28"/>
          <w:szCs w:val="28"/>
          <w:lang w:eastAsia="en-US"/>
        </w:rPr>
        <w:t xml:space="preserve">высшее или среднее профессиональное образование не по занимаемой должности и не имеет дополнительного образования в области, соответствующей направлению деятельности, но назначен (или может быть назначен) на 16 соответствующую должность по рекомендации аттестационной комиссии в порядке исключения согласно пункту 9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2974B1">
        <w:rPr>
          <w:rFonts w:eastAsiaTheme="minorHAnsi"/>
          <w:sz w:val="28"/>
          <w:szCs w:val="28"/>
          <w:lang w:eastAsia="en-US"/>
        </w:rPr>
        <w:t>Минздравсоцразвития</w:t>
      </w:r>
      <w:proofErr w:type="spellEnd"/>
      <w:r w:rsidRPr="002974B1">
        <w:rPr>
          <w:rFonts w:eastAsiaTheme="minorHAnsi"/>
          <w:sz w:val="28"/>
          <w:szCs w:val="28"/>
          <w:lang w:eastAsia="en-US"/>
        </w:rPr>
        <w:t xml:space="preserve"> Российской Федерации от 26.08.2010</w:t>
      </w:r>
      <w:proofErr w:type="gramEnd"/>
      <w:r w:rsidRPr="002974B1">
        <w:rPr>
          <w:rFonts w:eastAsiaTheme="minorHAnsi"/>
          <w:sz w:val="28"/>
          <w:szCs w:val="28"/>
          <w:lang w:eastAsia="en-US"/>
        </w:rPr>
        <w:t xml:space="preserve"> № 761н; </w:t>
      </w:r>
      <w:proofErr w:type="gramStart"/>
      <w:r w:rsidRPr="002974B1">
        <w:rPr>
          <w:rFonts w:eastAsiaTheme="minorHAnsi"/>
          <w:sz w:val="28"/>
          <w:szCs w:val="28"/>
          <w:lang w:eastAsia="en-US"/>
        </w:rPr>
        <w:t xml:space="preserve">педагогическим работникам, окончившим в соответствии с законодательством СССР и РСФСР педагогические классы при средних общеобразовательных школах, приравниваемым по оплате труда к лицам, окончившим педагогические училища в соответствии с п. 13 «Временного положения об одногодичных педагогических классах при средних общеобразовательных школах по </w:t>
      </w:r>
      <w:r w:rsidRPr="002974B1">
        <w:rPr>
          <w:rFonts w:eastAsiaTheme="minorHAnsi"/>
          <w:sz w:val="28"/>
          <w:szCs w:val="28"/>
          <w:lang w:eastAsia="en-US"/>
        </w:rPr>
        <w:lastRenderedPageBreak/>
        <w:t>подготовке воспитателей дошкольных учреждений», утверждённого Приказом Министерства просвещения СССР от 14.01.1981 г. № 6 и п. 2 Постановления ЦК КПСС</w:t>
      </w:r>
      <w:proofErr w:type="gramEnd"/>
      <w:r w:rsidRPr="002974B1">
        <w:rPr>
          <w:rFonts w:eastAsiaTheme="minorHAnsi"/>
          <w:sz w:val="28"/>
          <w:szCs w:val="28"/>
          <w:lang w:eastAsia="en-US"/>
        </w:rPr>
        <w:t xml:space="preserve">, Совета Министров СССР от 31.08.1961 г. № 817 «О мерах по обеспечению общеобразовательных школ учительскими кадрами». </w:t>
      </w:r>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3.5.16. Рабочее время, время отдыха и оплата труда для женщин, работающих в сельской местности, определяется с </w:t>
      </w:r>
      <w:proofErr w:type="gramStart"/>
      <w:r w:rsidRPr="002974B1">
        <w:rPr>
          <w:rFonts w:eastAsiaTheme="minorHAnsi"/>
          <w:sz w:val="28"/>
          <w:szCs w:val="28"/>
          <w:lang w:eastAsia="en-US"/>
        </w:rPr>
        <w:t>учётом</w:t>
      </w:r>
      <w:proofErr w:type="gramEnd"/>
      <w:r w:rsidRPr="002974B1">
        <w:rPr>
          <w:rFonts w:eastAsiaTheme="minorHAnsi"/>
          <w:sz w:val="28"/>
          <w:szCs w:val="28"/>
          <w:lang w:eastAsia="en-US"/>
        </w:rPr>
        <w:t xml:space="preserve"> установленных для них постановлением Верховного Совета РСФСР от 01.11.1990 г. № 298/3-I «О неотложных мерах по улучшению положения женщин, семьи, охраны материнства и детства на селе»: сокращенной 36-часовой рабочей недели, если меньшая продолжительность рабочей недели не предусмотрена иными законодательными актами, с выплатой заработной платы в том же размере, что и при полной продолжительности еженедельной работы; одного дополнительного выходного дня в месяц без сохранения заработной платы. 3.5.17. Работникам организаций, привлекаемым к работе в лагерях с дневным пребыванием детей, организуемых при данных организациях в каникулярное время, производится доплата с учетом порядка, установленного настоящим Соглашением (Приложение № 6). </w:t>
      </w:r>
    </w:p>
    <w:p w:rsidR="002974B1" w:rsidRDefault="002974B1" w:rsidP="002E723C">
      <w:pPr>
        <w:spacing w:line="276" w:lineRule="auto"/>
        <w:jc w:val="both"/>
        <w:rPr>
          <w:rFonts w:eastAsiaTheme="minorHAnsi"/>
          <w:sz w:val="28"/>
          <w:szCs w:val="28"/>
          <w:lang w:eastAsia="en-US"/>
        </w:rPr>
      </w:pPr>
      <w:r w:rsidRPr="002974B1">
        <w:rPr>
          <w:rFonts w:eastAsiaTheme="minorHAnsi"/>
          <w:sz w:val="28"/>
          <w:szCs w:val="28"/>
          <w:lang w:eastAsia="en-US"/>
        </w:rPr>
        <w:t xml:space="preserve">3.5.18. Заработная плата за первую половину месяца начисляется и выплачивается пропорционально отработанному работником времени (фактически выполненной им работе). </w:t>
      </w:r>
      <w:proofErr w:type="gramStart"/>
      <w:r w:rsidRPr="002974B1">
        <w:rPr>
          <w:rFonts w:eastAsiaTheme="minorHAnsi"/>
          <w:sz w:val="28"/>
          <w:szCs w:val="28"/>
          <w:lang w:eastAsia="en-US"/>
        </w:rPr>
        <w:t>При определении размера выплаты заработной платы за первую половину месяца необходимо учитывать оклад (должностной оклад), ставку заработной платы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w:t>
      </w:r>
      <w:proofErr w:type="gramEnd"/>
      <w:r w:rsidRPr="002974B1">
        <w:rPr>
          <w:rFonts w:eastAsiaTheme="minorHAnsi"/>
          <w:sz w:val="28"/>
          <w:szCs w:val="28"/>
          <w:lang w:eastAsia="en-US"/>
        </w:rPr>
        <w:t xml:space="preserve"> </w:t>
      </w:r>
      <w:proofErr w:type="gramStart"/>
      <w:r w:rsidRPr="002974B1">
        <w:rPr>
          <w:rFonts w:eastAsiaTheme="minorHAnsi"/>
          <w:sz w:val="28"/>
          <w:szCs w:val="28"/>
          <w:lang w:eastAsia="en-US"/>
        </w:rPr>
        <w:t xml:space="preserve">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Трудового кодекса Российской 17 Федерации (далее – ТК РФ)) производятся при окончательном расчете и выплате заработной платы за месяц. </w:t>
      </w:r>
      <w:proofErr w:type="gramEnd"/>
    </w:p>
    <w:p w:rsidR="002974B1" w:rsidRPr="002974B1" w:rsidRDefault="002974B1" w:rsidP="002E723C">
      <w:pPr>
        <w:spacing w:line="276" w:lineRule="auto"/>
        <w:ind w:firstLine="708"/>
        <w:jc w:val="both"/>
        <w:rPr>
          <w:rFonts w:eastAsiaTheme="minorHAnsi"/>
          <w:sz w:val="28"/>
          <w:szCs w:val="28"/>
          <w:lang w:eastAsia="en-US"/>
        </w:rPr>
      </w:pPr>
      <w:bookmarkStart w:id="0" w:name="_GoBack"/>
      <w:bookmarkEnd w:id="0"/>
      <w:r w:rsidRPr="002974B1">
        <w:rPr>
          <w:rFonts w:eastAsiaTheme="minorHAnsi"/>
          <w:sz w:val="28"/>
          <w:szCs w:val="28"/>
          <w:lang w:eastAsia="en-US"/>
        </w:rPr>
        <w:t>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 в случае, если в коллективном договоре или локальном нормативном акте определен срок выплаты работникам стимулирующей выплаты за месяц в месяце, следующим за отчетным.</w:t>
      </w:r>
    </w:p>
    <w:p w:rsidR="003871D9" w:rsidRDefault="003871D9" w:rsidP="002E723C">
      <w:pPr>
        <w:pStyle w:val="a4"/>
        <w:suppressAutoHyphens/>
        <w:ind w:firstLine="567"/>
        <w:jc w:val="both"/>
      </w:pPr>
    </w:p>
    <w:sectPr w:rsidR="003871D9" w:rsidSect="002E723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7506"/>
    <w:rsid w:val="00000BFD"/>
    <w:rsid w:val="00025D2F"/>
    <w:rsid w:val="00084487"/>
    <w:rsid w:val="001B1590"/>
    <w:rsid w:val="001D2346"/>
    <w:rsid w:val="002974B1"/>
    <w:rsid w:val="002C5574"/>
    <w:rsid w:val="002E723C"/>
    <w:rsid w:val="00322851"/>
    <w:rsid w:val="0033554A"/>
    <w:rsid w:val="003871D9"/>
    <w:rsid w:val="003D3CD9"/>
    <w:rsid w:val="0046099E"/>
    <w:rsid w:val="00473779"/>
    <w:rsid w:val="00513D0D"/>
    <w:rsid w:val="005D5C29"/>
    <w:rsid w:val="0064587D"/>
    <w:rsid w:val="006613A7"/>
    <w:rsid w:val="006A2CD3"/>
    <w:rsid w:val="007360B1"/>
    <w:rsid w:val="00761B1D"/>
    <w:rsid w:val="00861372"/>
    <w:rsid w:val="00895853"/>
    <w:rsid w:val="008D75FE"/>
    <w:rsid w:val="009C488F"/>
    <w:rsid w:val="00A214A4"/>
    <w:rsid w:val="00A35E1A"/>
    <w:rsid w:val="00A52C54"/>
    <w:rsid w:val="00A74085"/>
    <w:rsid w:val="00A83F53"/>
    <w:rsid w:val="00B451D0"/>
    <w:rsid w:val="00B7785C"/>
    <w:rsid w:val="00D92523"/>
    <w:rsid w:val="00DD673D"/>
    <w:rsid w:val="00E022CA"/>
    <w:rsid w:val="00E07796"/>
    <w:rsid w:val="00E27A12"/>
    <w:rsid w:val="00EA01DD"/>
    <w:rsid w:val="00EC7506"/>
    <w:rsid w:val="00F2468D"/>
    <w:rsid w:val="00F8316C"/>
    <w:rsid w:val="00F92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5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7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E022CA"/>
    <w:pPr>
      <w:jc w:val="center"/>
    </w:pPr>
    <w:rPr>
      <w:rFonts w:ascii="Arial" w:hAnsi="Arial"/>
      <w:szCs w:val="20"/>
    </w:rPr>
  </w:style>
  <w:style w:type="character" w:customStyle="1" w:styleId="a5">
    <w:name w:val="Основной текст Знак"/>
    <w:basedOn w:val="a0"/>
    <w:link w:val="a4"/>
    <w:rsid w:val="00E022CA"/>
    <w:rPr>
      <w:rFonts w:ascii="Arial" w:eastAsia="Times New Roman" w:hAnsi="Ari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2255</Words>
  <Characters>12859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cp:lastPrinted>2014-02-25T12:40:00Z</cp:lastPrinted>
  <dcterms:created xsi:type="dcterms:W3CDTF">2015-02-05T04:32:00Z</dcterms:created>
  <dcterms:modified xsi:type="dcterms:W3CDTF">2019-11-29T06:10:00Z</dcterms:modified>
</cp:coreProperties>
</file>